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3A0" w:rsidRPr="001E4384" w:rsidRDefault="00FE43A0" w:rsidP="00314BD5">
      <w:pPr>
        <w:pStyle w:val="NormalWeb"/>
        <w:shd w:val="clear" w:color="auto" w:fill="FFFFFF"/>
        <w:spacing w:before="0" w:beforeAutospacing="0" w:after="97" w:afterAutospacing="0"/>
        <w:ind w:firstLine="851"/>
        <w:jc w:val="both"/>
        <w:rPr>
          <w:color w:val="000000"/>
          <w:lang w:val="uk-UA"/>
        </w:rPr>
      </w:pPr>
      <w:bookmarkStart w:id="0" w:name="_GoBack"/>
      <w:r w:rsidRPr="001E4384">
        <w:rPr>
          <w:color w:val="000000"/>
          <w:lang w:val="uk-UA"/>
        </w:rPr>
        <w:t>Повідомляємо, що на виконання вимог Закону України «Про судоустрій і статус суддів» Томаківська районна рада  формує списки присяжних для Томаківського районного суду Дніпропетровської області.</w:t>
      </w:r>
    </w:p>
    <w:p w:rsidR="00FE43A0" w:rsidRPr="001E4384" w:rsidRDefault="00FE43A0" w:rsidP="00314BD5">
      <w:pPr>
        <w:spacing w:after="72" w:line="240" w:lineRule="auto"/>
        <w:ind w:firstLine="851"/>
        <w:rPr>
          <w:rFonts w:ascii="Times New Roman" w:hAnsi="Times New Roman"/>
          <w:sz w:val="24"/>
          <w:szCs w:val="24"/>
          <w:lang w:eastAsia="ru-RU"/>
        </w:rPr>
      </w:pPr>
      <w:r w:rsidRPr="001E4384">
        <w:rPr>
          <w:rFonts w:ascii="Times New Roman" w:hAnsi="Times New Roman"/>
          <w:color w:val="000000"/>
          <w:sz w:val="24"/>
          <w:szCs w:val="24"/>
        </w:rPr>
        <w:t>Відповідно до статті 65 Закону України «Про судоустрій і статус суддів» п</w:t>
      </w:r>
      <w:r w:rsidRPr="001E4384">
        <w:rPr>
          <w:rFonts w:ascii="Times New Roman" w:hAnsi="Times New Roman"/>
          <w:sz w:val="24"/>
          <w:szCs w:val="24"/>
          <w:lang w:eastAsia="ru-RU"/>
        </w:rPr>
        <w:t>рисяжним може бути громадянин України, який досяг тридцятирічного віку і постійно проживає на території, на яку поширюється юрисдикція відповідного окружного суду, якщо інше не визначено законом.</w:t>
      </w:r>
    </w:p>
    <w:p w:rsidR="00FE43A0" w:rsidRPr="001E4384" w:rsidRDefault="00FE43A0" w:rsidP="00314BD5">
      <w:pPr>
        <w:spacing w:after="72" w:line="240" w:lineRule="auto"/>
        <w:ind w:firstLine="851"/>
        <w:rPr>
          <w:rFonts w:ascii="Times New Roman" w:hAnsi="Times New Roman"/>
          <w:sz w:val="24"/>
          <w:szCs w:val="24"/>
          <w:lang w:eastAsia="ru-RU"/>
        </w:rPr>
      </w:pPr>
      <w:bookmarkStart w:id="1" w:name="n582"/>
      <w:bookmarkEnd w:id="1"/>
      <w:r w:rsidRPr="001E4384">
        <w:rPr>
          <w:rFonts w:ascii="Times New Roman" w:hAnsi="Times New Roman"/>
          <w:sz w:val="24"/>
          <w:szCs w:val="24"/>
          <w:lang w:eastAsia="ru-RU"/>
        </w:rPr>
        <w:t>Не включаються до списків присяжних громадяни:</w:t>
      </w:r>
    </w:p>
    <w:p w:rsidR="00FE43A0" w:rsidRPr="001E4384" w:rsidRDefault="00FE43A0" w:rsidP="00314BD5">
      <w:pPr>
        <w:spacing w:after="72" w:line="240" w:lineRule="auto"/>
        <w:ind w:firstLine="851"/>
        <w:rPr>
          <w:rFonts w:ascii="Times New Roman" w:hAnsi="Times New Roman"/>
          <w:sz w:val="24"/>
          <w:szCs w:val="24"/>
          <w:lang w:eastAsia="ru-RU"/>
        </w:rPr>
      </w:pPr>
      <w:bookmarkStart w:id="2" w:name="n583"/>
      <w:bookmarkEnd w:id="2"/>
      <w:r w:rsidRPr="001E4384">
        <w:rPr>
          <w:rFonts w:ascii="Times New Roman" w:hAnsi="Times New Roman"/>
          <w:sz w:val="24"/>
          <w:szCs w:val="24"/>
          <w:lang w:eastAsia="ru-RU"/>
        </w:rPr>
        <w:t>1) визнані судом обмежено дієздатними або недієздатними;</w:t>
      </w:r>
    </w:p>
    <w:p w:rsidR="00FE43A0" w:rsidRPr="001E4384" w:rsidRDefault="00FE43A0" w:rsidP="00314BD5">
      <w:pPr>
        <w:spacing w:after="72" w:line="240" w:lineRule="auto"/>
        <w:ind w:firstLine="851"/>
        <w:rPr>
          <w:rFonts w:ascii="Times New Roman" w:hAnsi="Times New Roman"/>
          <w:sz w:val="24"/>
          <w:szCs w:val="24"/>
          <w:lang w:eastAsia="ru-RU"/>
        </w:rPr>
      </w:pPr>
      <w:bookmarkStart w:id="3" w:name="n584"/>
      <w:bookmarkEnd w:id="3"/>
      <w:r w:rsidRPr="001E4384">
        <w:rPr>
          <w:rFonts w:ascii="Times New Roman" w:hAnsi="Times New Roman"/>
          <w:sz w:val="24"/>
          <w:szCs w:val="24"/>
          <w:lang w:eastAsia="ru-RU"/>
        </w:rPr>
        <w:t>2) які мають хронічні психічні чи інші захворювання, що перешкоджають виконанню обов’язків присяжного;</w:t>
      </w:r>
    </w:p>
    <w:p w:rsidR="00FE43A0" w:rsidRPr="001E4384" w:rsidRDefault="00FE43A0" w:rsidP="00314BD5">
      <w:pPr>
        <w:spacing w:after="72" w:line="240" w:lineRule="auto"/>
        <w:ind w:firstLine="851"/>
        <w:rPr>
          <w:rFonts w:ascii="Times New Roman" w:hAnsi="Times New Roman"/>
          <w:sz w:val="24"/>
          <w:szCs w:val="24"/>
          <w:lang w:eastAsia="ru-RU"/>
        </w:rPr>
      </w:pPr>
      <w:bookmarkStart w:id="4" w:name="n585"/>
      <w:bookmarkEnd w:id="4"/>
      <w:r w:rsidRPr="001E4384">
        <w:rPr>
          <w:rFonts w:ascii="Times New Roman" w:hAnsi="Times New Roman"/>
          <w:sz w:val="24"/>
          <w:szCs w:val="24"/>
          <w:lang w:eastAsia="ru-RU"/>
        </w:rPr>
        <w:t>3) які мають не зняту чи непогашену судимість;</w:t>
      </w:r>
    </w:p>
    <w:p w:rsidR="00FE43A0" w:rsidRPr="001E4384" w:rsidRDefault="00FE43A0" w:rsidP="00314BD5">
      <w:pPr>
        <w:spacing w:after="72" w:line="240" w:lineRule="auto"/>
        <w:ind w:firstLine="851"/>
        <w:rPr>
          <w:rFonts w:ascii="Times New Roman" w:hAnsi="Times New Roman"/>
          <w:sz w:val="24"/>
          <w:szCs w:val="24"/>
          <w:lang w:eastAsia="ru-RU"/>
        </w:rPr>
      </w:pPr>
      <w:bookmarkStart w:id="5" w:name="n586"/>
      <w:bookmarkEnd w:id="5"/>
      <w:r w:rsidRPr="001E4384">
        <w:rPr>
          <w:rFonts w:ascii="Times New Roman" w:hAnsi="Times New Roman"/>
          <w:sz w:val="24"/>
          <w:szCs w:val="24"/>
          <w:lang w:eastAsia="ru-RU"/>
        </w:rPr>
        <w:t>4) народні депутати України, члени Кабінету Міністрів України, судді, прокурори, працівники правоохоронних органів (органів правопорядку), військовослужбовці, працівники апаратів судів, інші державні службовці, посадові особи органів місцевого самоврядування, адвокати, нотаріуси, члени Вищої кваліфікаційної комісії суддів України, Вищої ради правосуддя;</w:t>
      </w:r>
    </w:p>
    <w:p w:rsidR="00FE43A0" w:rsidRPr="001E4384" w:rsidRDefault="00FE43A0" w:rsidP="00314BD5">
      <w:pPr>
        <w:spacing w:after="72" w:line="240" w:lineRule="auto"/>
        <w:ind w:firstLine="851"/>
        <w:rPr>
          <w:rFonts w:ascii="Times New Roman" w:hAnsi="Times New Roman"/>
          <w:sz w:val="24"/>
          <w:szCs w:val="24"/>
          <w:lang w:eastAsia="ru-RU"/>
        </w:rPr>
      </w:pPr>
      <w:bookmarkStart w:id="6" w:name="n587"/>
      <w:bookmarkEnd w:id="6"/>
      <w:r w:rsidRPr="001E4384">
        <w:rPr>
          <w:rFonts w:ascii="Times New Roman" w:hAnsi="Times New Roman"/>
          <w:sz w:val="24"/>
          <w:szCs w:val="24"/>
          <w:lang w:eastAsia="ru-RU"/>
        </w:rPr>
        <w:t>5) особи, на яких протягом останнього року накладалося адміністративне стягнення за вчинення корупційного правопорушення;</w:t>
      </w:r>
    </w:p>
    <w:p w:rsidR="00FE43A0" w:rsidRPr="001E4384" w:rsidRDefault="00FE43A0" w:rsidP="00314BD5">
      <w:pPr>
        <w:spacing w:after="72" w:line="240" w:lineRule="auto"/>
        <w:ind w:firstLine="851"/>
        <w:rPr>
          <w:rFonts w:ascii="Times New Roman" w:hAnsi="Times New Roman"/>
          <w:sz w:val="24"/>
          <w:szCs w:val="24"/>
          <w:lang w:eastAsia="ru-RU"/>
        </w:rPr>
      </w:pPr>
      <w:bookmarkStart w:id="7" w:name="n588"/>
      <w:bookmarkEnd w:id="7"/>
      <w:r w:rsidRPr="001E4384">
        <w:rPr>
          <w:rFonts w:ascii="Times New Roman" w:hAnsi="Times New Roman"/>
          <w:sz w:val="24"/>
          <w:szCs w:val="24"/>
          <w:lang w:eastAsia="ru-RU"/>
        </w:rPr>
        <w:t>6) громадяни, які досягли шістдесяти п’яти років;</w:t>
      </w:r>
    </w:p>
    <w:p w:rsidR="00FE43A0" w:rsidRPr="001E4384" w:rsidRDefault="00FE43A0" w:rsidP="00314BD5">
      <w:pPr>
        <w:spacing w:after="72" w:line="240" w:lineRule="auto"/>
        <w:ind w:firstLine="851"/>
        <w:rPr>
          <w:rFonts w:ascii="Times New Roman" w:hAnsi="Times New Roman"/>
          <w:sz w:val="24"/>
          <w:szCs w:val="24"/>
          <w:lang w:eastAsia="ru-RU"/>
        </w:rPr>
      </w:pPr>
      <w:bookmarkStart w:id="8" w:name="n589"/>
      <w:bookmarkEnd w:id="8"/>
      <w:r w:rsidRPr="001E4384">
        <w:rPr>
          <w:rFonts w:ascii="Times New Roman" w:hAnsi="Times New Roman"/>
          <w:sz w:val="24"/>
          <w:szCs w:val="24"/>
          <w:lang w:eastAsia="ru-RU"/>
        </w:rPr>
        <w:t>7) особи, які не володіють державною мовою.</w:t>
      </w:r>
    </w:p>
    <w:p w:rsidR="00FE43A0" w:rsidRPr="001E4384" w:rsidRDefault="00FE43A0" w:rsidP="00314BD5">
      <w:pPr>
        <w:spacing w:after="72" w:line="240" w:lineRule="auto"/>
        <w:ind w:firstLine="851"/>
        <w:rPr>
          <w:rFonts w:ascii="Times New Roman" w:hAnsi="Times New Roman"/>
          <w:sz w:val="24"/>
          <w:szCs w:val="24"/>
          <w:lang w:eastAsia="ru-RU"/>
        </w:rPr>
      </w:pPr>
      <w:bookmarkStart w:id="9" w:name="n590"/>
      <w:bookmarkEnd w:id="9"/>
      <w:r w:rsidRPr="001E4384">
        <w:rPr>
          <w:rFonts w:ascii="Times New Roman" w:hAnsi="Times New Roman"/>
          <w:sz w:val="24"/>
          <w:szCs w:val="24"/>
          <w:lang w:eastAsia="ru-RU"/>
        </w:rPr>
        <w:t>Особа, включена до списку присяжних, зобов’язана повідомити суд про обставини, що унеможливлюють її участь у здійсненні правосуддя, у разі їх наявності.</w:t>
      </w:r>
    </w:p>
    <w:p w:rsidR="00FE43A0" w:rsidRPr="001E4384" w:rsidRDefault="00FE43A0" w:rsidP="00314BD5">
      <w:pPr>
        <w:pStyle w:val="NormalWeb"/>
        <w:shd w:val="clear" w:color="auto" w:fill="FFFFFF"/>
        <w:spacing w:before="0" w:beforeAutospacing="0" w:after="97" w:afterAutospacing="0"/>
        <w:ind w:firstLine="851"/>
        <w:jc w:val="both"/>
        <w:rPr>
          <w:color w:val="000000"/>
          <w:lang w:val="uk-UA"/>
        </w:rPr>
      </w:pPr>
      <w:r w:rsidRPr="001E4384">
        <w:rPr>
          <w:color w:val="000000"/>
          <w:lang w:val="uk-UA"/>
        </w:rPr>
        <w:t>У зв’язку з викладеним вище, пропонуємо громадянам, які бажають бути включеними до списку присяжних</w:t>
      </w:r>
      <w:r w:rsidRPr="001E4384">
        <w:rPr>
          <w:b/>
          <w:color w:val="000000"/>
          <w:lang w:val="uk-UA"/>
        </w:rPr>
        <w:t>, до 20 лютого 2020 року</w:t>
      </w:r>
      <w:r w:rsidRPr="001E4384">
        <w:rPr>
          <w:color w:val="000000"/>
          <w:lang w:val="uk-UA"/>
        </w:rPr>
        <w:t xml:space="preserve"> </w:t>
      </w:r>
      <w:r w:rsidRPr="001E4384">
        <w:rPr>
          <w:b/>
          <w:color w:val="000000"/>
          <w:lang w:val="uk-UA"/>
        </w:rPr>
        <w:t>включно</w:t>
      </w:r>
      <w:r w:rsidRPr="001E4384">
        <w:rPr>
          <w:color w:val="000000"/>
          <w:lang w:val="uk-UA"/>
        </w:rPr>
        <w:t xml:space="preserve"> звернутися особисто до загального відділу Томаківської районної ради  за</w:t>
      </w:r>
      <w:r w:rsidRPr="001E4384">
        <w:rPr>
          <w:color w:val="FF0000"/>
          <w:lang w:val="uk-UA"/>
        </w:rPr>
        <w:t xml:space="preserve"> </w:t>
      </w:r>
      <w:r w:rsidRPr="001E4384">
        <w:rPr>
          <w:color w:val="000000"/>
          <w:lang w:val="uk-UA"/>
        </w:rPr>
        <w:t>адресою: смт Томаківка, вул. Лесі Українки, 14 із заявою про згоду бути присяжним Томаківського районного суду Дніпропетровської області з додаванням таких документів:</w:t>
      </w:r>
    </w:p>
    <w:p w:rsidR="00FE43A0" w:rsidRPr="001E4384" w:rsidRDefault="00FE43A0" w:rsidP="00314BD5">
      <w:pPr>
        <w:pStyle w:val="NormalWeb"/>
        <w:shd w:val="clear" w:color="auto" w:fill="FFFFFF"/>
        <w:spacing w:before="0" w:beforeAutospacing="0" w:after="97" w:afterAutospacing="0"/>
        <w:ind w:firstLine="851"/>
        <w:jc w:val="both"/>
        <w:rPr>
          <w:color w:val="000000"/>
          <w:lang w:val="uk-UA"/>
        </w:rPr>
      </w:pPr>
      <w:r w:rsidRPr="001E4384">
        <w:rPr>
          <w:color w:val="000000"/>
          <w:lang w:val="uk-UA"/>
        </w:rPr>
        <w:t>– ксерокопія паспорта громадянина України (1-2 сторінки та сторінка з інформацією про останнє місце реєстрації проживання кандидата), оригінал пред’являється особисто;</w:t>
      </w:r>
    </w:p>
    <w:p w:rsidR="00FE43A0" w:rsidRPr="001E4384" w:rsidRDefault="00FE43A0" w:rsidP="00314BD5">
      <w:pPr>
        <w:pStyle w:val="NormalWeb"/>
        <w:shd w:val="clear" w:color="auto" w:fill="FFFFFF"/>
        <w:spacing w:before="0" w:beforeAutospacing="0" w:after="97" w:afterAutospacing="0"/>
        <w:ind w:firstLine="851"/>
        <w:jc w:val="both"/>
        <w:rPr>
          <w:color w:val="000000"/>
          <w:lang w:val="uk-UA"/>
        </w:rPr>
      </w:pPr>
      <w:r w:rsidRPr="001E4384">
        <w:rPr>
          <w:color w:val="000000"/>
          <w:lang w:val="uk-UA"/>
        </w:rPr>
        <w:t>– копія ідентифікаційного коду;</w:t>
      </w:r>
    </w:p>
    <w:p w:rsidR="00FE43A0" w:rsidRPr="001E4384" w:rsidRDefault="00FE43A0" w:rsidP="00314BD5">
      <w:pPr>
        <w:pStyle w:val="NormalWeb"/>
        <w:shd w:val="clear" w:color="auto" w:fill="FFFFFF"/>
        <w:spacing w:before="0" w:beforeAutospacing="0" w:after="97" w:afterAutospacing="0"/>
        <w:ind w:firstLine="851"/>
        <w:jc w:val="both"/>
        <w:rPr>
          <w:color w:val="000000"/>
          <w:lang w:val="uk-UA"/>
        </w:rPr>
      </w:pPr>
      <w:r w:rsidRPr="001E4384">
        <w:rPr>
          <w:color w:val="000000"/>
          <w:lang w:val="uk-UA"/>
        </w:rPr>
        <w:t>– довідка з місця роботи або копія трудової книжки (перша сторінка та сторінка з останнім записом) - у разі, якщо особа безробітна;</w:t>
      </w:r>
    </w:p>
    <w:p w:rsidR="00FE43A0" w:rsidRPr="001E4384" w:rsidRDefault="00FE43A0" w:rsidP="00314BD5">
      <w:pPr>
        <w:pStyle w:val="NormalWeb"/>
        <w:shd w:val="clear" w:color="auto" w:fill="FFFFFF"/>
        <w:spacing w:before="0" w:beforeAutospacing="0" w:after="97" w:afterAutospacing="0"/>
        <w:ind w:firstLine="851"/>
        <w:jc w:val="both"/>
        <w:rPr>
          <w:color w:val="000000"/>
          <w:lang w:val="uk-UA"/>
        </w:rPr>
      </w:pPr>
      <w:r w:rsidRPr="001E4384">
        <w:rPr>
          <w:color w:val="000000"/>
          <w:lang w:val="uk-UA"/>
        </w:rPr>
        <w:t>– копія пенсійного посвідчення, у разі, якщо особа є пенсіонером;</w:t>
      </w:r>
    </w:p>
    <w:p w:rsidR="00FE43A0" w:rsidRPr="001E4384" w:rsidRDefault="00FE43A0" w:rsidP="00314BD5">
      <w:pPr>
        <w:pStyle w:val="NormalWeb"/>
        <w:shd w:val="clear" w:color="auto" w:fill="FFFFFF"/>
        <w:spacing w:before="0" w:beforeAutospacing="0" w:after="97" w:afterAutospacing="0"/>
        <w:ind w:firstLine="851"/>
        <w:jc w:val="both"/>
        <w:rPr>
          <w:color w:val="000000"/>
          <w:lang w:val="uk-UA"/>
        </w:rPr>
      </w:pPr>
      <w:r w:rsidRPr="001E4384">
        <w:rPr>
          <w:color w:val="000000"/>
          <w:lang w:val="uk-UA"/>
        </w:rPr>
        <w:t>– заява про згоду на обробку персональних даних;</w:t>
      </w:r>
    </w:p>
    <w:p w:rsidR="00FE43A0" w:rsidRPr="001E4384" w:rsidRDefault="00FE43A0" w:rsidP="00314BD5">
      <w:pPr>
        <w:pStyle w:val="NormalWeb"/>
        <w:shd w:val="clear" w:color="auto" w:fill="FFFFFF"/>
        <w:spacing w:before="0" w:beforeAutospacing="0" w:after="97" w:afterAutospacing="0"/>
        <w:ind w:firstLine="851"/>
        <w:jc w:val="both"/>
        <w:rPr>
          <w:color w:val="000000"/>
          <w:lang w:val="uk-UA"/>
        </w:rPr>
      </w:pPr>
      <w:r w:rsidRPr="001E4384">
        <w:rPr>
          <w:color w:val="000000"/>
          <w:lang w:val="uk-UA"/>
        </w:rPr>
        <w:t>– контактний номер телефону.</w:t>
      </w:r>
    </w:p>
    <w:p w:rsidR="00FE43A0" w:rsidRPr="001E4384" w:rsidRDefault="00FE43A0" w:rsidP="00314BD5">
      <w:pPr>
        <w:pStyle w:val="NormalWeb"/>
        <w:shd w:val="clear" w:color="auto" w:fill="FFFFFF"/>
        <w:spacing w:before="0" w:beforeAutospacing="0" w:after="97" w:afterAutospacing="0"/>
        <w:ind w:firstLine="851"/>
        <w:jc w:val="both"/>
        <w:rPr>
          <w:color w:val="000000"/>
          <w:lang w:val="uk-UA"/>
        </w:rPr>
      </w:pPr>
      <w:r w:rsidRPr="001E4384">
        <w:rPr>
          <w:color w:val="000000"/>
          <w:lang w:val="uk-UA"/>
        </w:rPr>
        <w:t>За більш детальною інформацією та роз’ясненнями звертатись до відділу правової та кадрової роботи виконавчого апарату Томаківської районної ради (начальник відділу – Штим Олександр Миколайович, тел.: 097-169-12-03).</w:t>
      </w:r>
    </w:p>
    <w:p w:rsidR="00FE43A0" w:rsidRPr="001E4384" w:rsidRDefault="00FE43A0">
      <w:pPr>
        <w:ind w:firstLine="567"/>
        <w:rPr>
          <w:rFonts w:ascii="Times New Roman" w:hAnsi="Times New Roman"/>
          <w:color w:val="000000"/>
          <w:sz w:val="24"/>
          <w:szCs w:val="24"/>
        </w:rPr>
      </w:pPr>
    </w:p>
    <w:p w:rsidR="00FE43A0" w:rsidRPr="001E4384" w:rsidRDefault="00FE43A0" w:rsidP="00314BD5">
      <w:pPr>
        <w:spacing w:after="72" w:line="240" w:lineRule="auto"/>
        <w:ind w:firstLine="851"/>
        <w:rPr>
          <w:rFonts w:ascii="Times New Roman" w:hAnsi="Times New Roman"/>
          <w:sz w:val="24"/>
          <w:szCs w:val="24"/>
          <w:lang w:eastAsia="ru-RU"/>
        </w:rPr>
      </w:pPr>
    </w:p>
    <w:bookmarkEnd w:id="0"/>
    <w:p w:rsidR="00FE43A0" w:rsidRPr="001E4384" w:rsidRDefault="00FE43A0">
      <w:pPr>
        <w:ind w:firstLine="567"/>
        <w:rPr>
          <w:rFonts w:ascii="Times New Roman" w:hAnsi="Times New Roman"/>
          <w:color w:val="000000"/>
          <w:sz w:val="24"/>
          <w:szCs w:val="24"/>
        </w:rPr>
      </w:pPr>
    </w:p>
    <w:sectPr w:rsidR="00FE43A0" w:rsidRPr="001E4384" w:rsidSect="002067D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0BDC"/>
    <w:rsid w:val="00093275"/>
    <w:rsid w:val="000A25D5"/>
    <w:rsid w:val="000A49D6"/>
    <w:rsid w:val="000D5E9D"/>
    <w:rsid w:val="001E4384"/>
    <w:rsid w:val="002067D0"/>
    <w:rsid w:val="00282101"/>
    <w:rsid w:val="002B3B13"/>
    <w:rsid w:val="002F092A"/>
    <w:rsid w:val="002F3BE0"/>
    <w:rsid w:val="00314BD5"/>
    <w:rsid w:val="00380BDC"/>
    <w:rsid w:val="003E76F3"/>
    <w:rsid w:val="003F3D49"/>
    <w:rsid w:val="00492DC0"/>
    <w:rsid w:val="004A6CFC"/>
    <w:rsid w:val="004F3A76"/>
    <w:rsid w:val="00563ADF"/>
    <w:rsid w:val="00605C6F"/>
    <w:rsid w:val="00635E52"/>
    <w:rsid w:val="00646499"/>
    <w:rsid w:val="00652857"/>
    <w:rsid w:val="006E380C"/>
    <w:rsid w:val="007526EB"/>
    <w:rsid w:val="008B3E1A"/>
    <w:rsid w:val="008F269E"/>
    <w:rsid w:val="009A2F81"/>
    <w:rsid w:val="009F05BB"/>
    <w:rsid w:val="009F72D8"/>
    <w:rsid w:val="00A30769"/>
    <w:rsid w:val="00AD4BE6"/>
    <w:rsid w:val="00B50317"/>
    <w:rsid w:val="00B765A9"/>
    <w:rsid w:val="00C51BF1"/>
    <w:rsid w:val="00C644F2"/>
    <w:rsid w:val="00C730DF"/>
    <w:rsid w:val="00CE0CCD"/>
    <w:rsid w:val="00E26733"/>
    <w:rsid w:val="00E63401"/>
    <w:rsid w:val="00EB4A77"/>
    <w:rsid w:val="00F25078"/>
    <w:rsid w:val="00FA6437"/>
    <w:rsid w:val="00FE43A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7D0"/>
    <w:pPr>
      <w:spacing w:line="360" w:lineRule="auto"/>
      <w:jc w:val="both"/>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380BDC"/>
    <w:pPr>
      <w:spacing w:before="100" w:beforeAutospacing="1" w:after="100" w:afterAutospacing="1" w:line="240" w:lineRule="auto"/>
      <w:jc w:val="left"/>
    </w:pPr>
    <w:rPr>
      <w:rFonts w:ascii="Times New Roman" w:eastAsia="Times New Roman" w:hAnsi="Times New Roman"/>
      <w:sz w:val="24"/>
      <w:szCs w:val="24"/>
      <w:lang w:val="ru-RU" w:eastAsia="ru-RU"/>
    </w:rPr>
  </w:style>
  <w:style w:type="character" w:styleId="Strong">
    <w:name w:val="Strong"/>
    <w:basedOn w:val="DefaultParagraphFont"/>
    <w:uiPriority w:val="99"/>
    <w:qFormat/>
    <w:rsid w:val="00E63401"/>
    <w:rPr>
      <w:rFonts w:cs="Times New Roman"/>
      <w:b/>
      <w:bCs/>
    </w:rPr>
  </w:style>
</w:styles>
</file>

<file path=word/webSettings.xml><?xml version="1.0" encoding="utf-8"?>
<w:webSettings xmlns:r="http://schemas.openxmlformats.org/officeDocument/2006/relationships" xmlns:w="http://schemas.openxmlformats.org/wordprocessingml/2006/main">
  <w:divs>
    <w:div w:id="17948645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138</TotalTime>
  <Pages>1</Pages>
  <Words>1598</Words>
  <Characters>912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DeMoN</cp:lastModifiedBy>
  <cp:revision>5</cp:revision>
  <dcterms:created xsi:type="dcterms:W3CDTF">2020-01-22T11:51:00Z</dcterms:created>
  <dcterms:modified xsi:type="dcterms:W3CDTF">2020-01-28T13:01:00Z</dcterms:modified>
</cp:coreProperties>
</file>